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6520"/>
        <w:gridCol w:w="1667"/>
      </w:tblGrid>
      <w:tr>
        <w:trPr/>
        <w:tc>
          <w:tcPr>
            <w:tcW w:w="1809" w:type="dxa"/>
            <w:tcBorders/>
          </w:tcPr>
          <w:p>
            <w:pPr>
              <w:pStyle w:val="BodyText2"/>
              <w:ind w:left="284" w:hanging="0"/>
              <w:jc w:val="left"/>
              <w:rPr/>
            </w:pPr>
            <w:r>
              <w:rPr/>
              <w:t xml:space="preserve">                                         </w:t>
            </w:r>
            <w:r>
              <w:rPr/>
              <w:drawing>
                <wp:inline distT="0" distB="0" distL="0" distR="0">
                  <wp:extent cx="552450" cy="619125"/>
                  <wp:effectExtent l="0" t="0" r="0" b="0"/>
                  <wp:docPr id="1" name="Picture 1" descr="Imagini pentru noua stema 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ini pentru noua stema 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</w:t>
            </w:r>
          </w:p>
        </w:tc>
        <w:tc>
          <w:tcPr>
            <w:tcW w:w="6520" w:type="dxa"/>
            <w:tcBorders/>
          </w:tcPr>
          <w:p>
            <w:pPr>
              <w:pStyle w:val="BodyText2"/>
              <w:ind w:left="34" w:hanging="34"/>
              <w:rPr/>
            </w:pPr>
            <w:r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>ROMÂNIA</w:t>
            </w:r>
          </w:p>
          <w:p>
            <w:pPr>
              <w:pStyle w:val="BodyText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JUDEŢUL MARAMUREŞ</w:t>
            </w:r>
          </w:p>
          <w:p>
            <w:pPr>
              <w:pStyle w:val="BodyText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PRIMĂRIA ORAŞULUI TĂUŢII MĂGHERĂUŞ</w:t>
            </w:r>
          </w:p>
          <w:p>
            <w:pPr>
              <w:pStyle w:val="Header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Str. 1 nr. 194   Cod 437345</w:t>
            </w:r>
          </w:p>
          <w:p>
            <w:pPr>
              <w:pStyle w:val="Header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Tel. 0262 – 293.048  Fax. 0262 – 293.001</w:t>
            </w:r>
          </w:p>
          <w:p>
            <w:pPr>
              <w:pStyle w:val="Normal"/>
              <w:pBdr>
                <w:bottom w:val="single" w:sz="12" w:space="1" w:color="000000"/>
              </w:pBdr>
              <w:spacing w:before="0" w:after="0"/>
              <w:jc w:val="center"/>
              <w:rPr>
                <w:rFonts w:ascii="Times New Roman" w:hAnsi="Times New Roman"/>
                <w:b/>
                <w:b/>
                <w:szCs w:val="16"/>
              </w:rPr>
            </w:pPr>
            <w:hyperlink r:id="rId3">
              <w:r>
                <w:rPr>
                  <w:rStyle w:val="InternetLink"/>
                  <w:rFonts w:ascii="Times New Roman" w:hAnsi="Times New Roman"/>
                  <w:b/>
                  <w:szCs w:val="16"/>
                </w:rPr>
                <w:t>www.tautiimagheraus.ro</w:t>
              </w:r>
            </w:hyperlink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hyperlink r:id="rId4">
              <w:r>
                <w:rPr>
                  <w:rStyle w:val="InternetLink"/>
                  <w:rFonts w:ascii="Times New Roman" w:hAnsi="Times New Roman"/>
                  <w:b/>
                  <w:szCs w:val="16"/>
                </w:rPr>
                <w:t>primaria@tautiimagheraus.ro</w:t>
              </w:r>
            </w:hyperlink>
          </w:p>
        </w:tc>
        <w:tc>
          <w:tcPr>
            <w:tcW w:w="1667" w:type="dxa"/>
            <w:tcBorders/>
          </w:tcPr>
          <w:p>
            <w:pPr>
              <w:pStyle w:val="BodyText2"/>
              <w:jc w:val="left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233045</wp:posOffset>
                  </wp:positionV>
                  <wp:extent cx="450850" cy="555625"/>
                  <wp:effectExtent l="0" t="0" r="0" b="0"/>
                  <wp:wrapNone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ind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propusa pentru concursul de recrutare în vederea ocupării funcţiei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publice de executie vacante de </w:t>
      </w:r>
      <w:r>
        <w:rPr>
          <w:rFonts w:cs="Times New Roman" w:ascii="Times New Roman" w:hAnsi="Times New Roman"/>
          <w:b/>
          <w:sz w:val="24"/>
          <w:szCs w:val="24"/>
        </w:rPr>
        <w:t>Consilier juridic, grad asistent – Compartiment Juridic, Contencios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</w:t>
      </w:r>
    </w:p>
    <w:p>
      <w:pPr>
        <w:pStyle w:val="Normal"/>
        <w:ind w:firstLine="72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din cadrul aparatului de specialitate al primarului orașului Tăuții-Măgherauș, județ Maramureș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Constituţia României;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o-RO"/>
        </w:rPr>
      </w:pPr>
      <w:r>
        <w:rPr>
          <w:rFonts w:eastAsia="Times New Roman" w:ascii="Times New Roman" w:hAnsi="Times New Roman"/>
          <w:sz w:val="24"/>
          <w:szCs w:val="24"/>
          <w:lang w:eastAsia="ro-RO"/>
        </w:rPr>
        <w:t>HG 57/2019 privind Codul administrativ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BodyText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Legea 554/2004 a contenciosului administrativ</w:t>
      </w:r>
    </w:p>
    <w:p>
      <w:pPr>
        <w:pStyle w:val="BodyText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 2/2001</w:t>
      </w: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privind regimul juridic al contravenţiilor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ro-RO" w:eastAsia="ro-RO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o-RO" w:eastAsia="ro-RO"/>
        </w:rPr>
        <w:t xml:space="preserve">Legea 207/2015 privind Codul de procedură fiscală </w:t>
      </w:r>
      <w:r>
        <w:rPr>
          <w:rFonts w:eastAsia="Times New Roman" w:cs="Times New Roman" w:ascii="Times New Roman" w:hAnsi="Times New Roman"/>
          <w:sz w:val="24"/>
          <w:szCs w:val="24"/>
          <w:lang w:val="ro-RO" w:eastAsia="ro-RO"/>
        </w:rPr>
        <w:t>Titlul VII – Colectarea creantelor fiscale: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ro-RO"/>
        </w:rPr>
        <w:t xml:space="preserve">Capitolul I Dispoziţii generale 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ro-RO"/>
        </w:rPr>
        <w:t xml:space="preserve">Capitolul II Stingerea creanţelor fiscale prin plată, compensare şi restituire 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ro-RO"/>
        </w:rPr>
        <w:t xml:space="preserve">Capitolul III Dobânzi, penalităţi de întârziere şi penalităţi de nedeclarare 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ro-RO"/>
        </w:rPr>
        <w:t xml:space="preserve">Capitolul VIII Stingerea creanţelor fiscale prin executare silită </w:t>
      </w:r>
    </w:p>
    <w:p>
      <w:pPr>
        <w:pStyle w:val="BodyText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Legea 287/2009 </w:t>
      </w:r>
      <w:r>
        <w:rPr>
          <w:bCs/>
          <w:sz w:val="24"/>
          <w:szCs w:val="24"/>
        </w:rPr>
        <w:t xml:space="preserve">privind Codul civil  </w:t>
      </w:r>
    </w:p>
    <w:p>
      <w:pPr>
        <w:pStyle w:val="BodyText2"/>
        <w:ind w:left="72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Cartea aIII-a - </w:t>
      </w:r>
      <w:r>
        <w:rPr>
          <w:b w:val="false"/>
          <w:bCs/>
          <w:sz w:val="24"/>
          <w:szCs w:val="24"/>
          <w:lang w:val="en-US"/>
        </w:rPr>
        <w:t>Despre bunuri:</w:t>
      </w:r>
    </w:p>
    <w:p>
      <w:pPr>
        <w:pStyle w:val="BodyText2"/>
        <w:ind w:left="72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Titlul I - Bunurile şi drepturile reale în general </w:t>
      </w:r>
    </w:p>
    <w:p>
      <w:pPr>
        <w:pStyle w:val="BodyText2"/>
        <w:ind w:left="72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  <w:lang w:val="en-US"/>
        </w:rPr>
        <w:t xml:space="preserve">Titlul II </w:t>
      </w:r>
      <w:r>
        <w:rPr>
          <w:b w:val="false"/>
          <w:sz w:val="24"/>
          <w:szCs w:val="24"/>
        </w:rPr>
        <w:t xml:space="preserve">Proprietatea privată </w:t>
      </w:r>
    </w:p>
    <w:p>
      <w:pPr>
        <w:pStyle w:val="BodyText2"/>
        <w:ind w:left="72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  <w:lang w:val="en-US"/>
        </w:rPr>
        <w:t>Titlul III</w:t>
      </w:r>
      <w:r>
        <w:rPr>
          <w:b w:val="false"/>
          <w:sz w:val="24"/>
          <w:szCs w:val="24"/>
        </w:rPr>
        <w:t xml:space="preserve"> Dezmembrămintele dreptului de proprietate privată 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Titlul VI Proprietatea publică 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Titlul VII - Cartea funciară 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Cartea a V-a Despre obligaţii: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Titlul IX Diferite contracte special: Capitolul I - Contractul de vânzare</w:t>
      </w:r>
    </w:p>
    <w:p>
      <w:pPr>
        <w:pStyle w:val="BodyText2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Legea 134/2010-</w:t>
      </w:r>
      <w:r>
        <w:rPr>
          <w:sz w:val="24"/>
          <w:szCs w:val="24"/>
          <w:lang w:val="en-US"/>
        </w:rPr>
        <w:t>privind Codul de procedură civilă</w:t>
      </w:r>
      <w:r>
        <w:rPr>
          <w:b w:val="false"/>
          <w:sz w:val="24"/>
          <w:szCs w:val="24"/>
          <w:lang w:val="en-US"/>
        </w:rPr>
        <w:t xml:space="preserve"> </w:t>
      </w:r>
    </w:p>
    <w:p>
      <w:pPr>
        <w:pStyle w:val="BodyText2"/>
        <w:ind w:left="720" w:hanging="0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en-US"/>
        </w:rPr>
        <w:t xml:space="preserve">Cartea a II–a </w:t>
      </w:r>
      <w:r>
        <w:rPr>
          <w:b w:val="false"/>
          <w:sz w:val="24"/>
          <w:szCs w:val="24"/>
        </w:rPr>
        <w:t xml:space="preserve">Procedura contencioasă: </w:t>
      </w:r>
    </w:p>
    <w:p>
      <w:pPr>
        <w:pStyle w:val="BodyText2"/>
        <w:ind w:left="720" w:hanging="0"/>
        <w:jc w:val="both"/>
        <w:rPr>
          <w:b w:val="false"/>
          <w:b w:val="false"/>
          <w:sz w:val="24"/>
          <w:szCs w:val="24"/>
          <w:lang w:val="en-US"/>
        </w:rPr>
      </w:pPr>
      <w:r>
        <w:rPr>
          <w:b w:val="false"/>
          <w:sz w:val="24"/>
          <w:szCs w:val="24"/>
        </w:rPr>
        <w:t>Titlul I</w:t>
      </w:r>
      <w:r>
        <w:rPr>
          <w:rFonts w:eastAsia="" w:cs="" w:ascii="Calibri" w:hAnsi="Calibri" w:asciiTheme="minorHAnsi" w:cstheme="minorBidi" w:eastAsiaTheme="minorEastAsia" w:hAnsiTheme="minorHAnsi"/>
          <w:b w:val="false"/>
          <w:sz w:val="22"/>
          <w:szCs w:val="22"/>
          <w:lang w:val="en-US" w:eastAsia="en-US"/>
        </w:rPr>
        <w:t xml:space="preserve"> - </w:t>
      </w:r>
      <w:r>
        <w:rPr>
          <w:b w:val="false"/>
          <w:sz w:val="24"/>
          <w:szCs w:val="24"/>
          <w:lang w:val="en-US"/>
        </w:rPr>
        <w:t xml:space="preserve">Procedura în faţa primei instanţe, </w:t>
      </w:r>
    </w:p>
    <w:p>
      <w:pPr>
        <w:pStyle w:val="BodyText2"/>
        <w:ind w:left="720" w:hanging="0"/>
        <w:jc w:val="both"/>
        <w:rPr>
          <w:b w:val="false"/>
          <w:b w:val="false"/>
          <w:sz w:val="24"/>
          <w:szCs w:val="24"/>
          <w:lang w:val="en-US"/>
        </w:rPr>
      </w:pPr>
      <w:r>
        <w:rPr>
          <w:b w:val="false"/>
          <w:sz w:val="24"/>
          <w:szCs w:val="24"/>
          <w:lang w:val="en-US"/>
        </w:rPr>
        <w:t>Titlul II – Căile de atac: Capitolul I</w:t>
      </w:r>
      <w:r>
        <w:rPr>
          <w:sz w:val="24"/>
          <w:szCs w:val="24"/>
        </w:rPr>
        <w:t xml:space="preserve"> - </w:t>
      </w:r>
      <w:r>
        <w:rPr>
          <w:b w:val="false"/>
          <w:sz w:val="24"/>
          <w:szCs w:val="24"/>
        </w:rPr>
        <w:t>Dispoziţii generale</w:t>
      </w:r>
      <w:r>
        <w:rPr>
          <w:sz w:val="24"/>
          <w:szCs w:val="24"/>
        </w:rPr>
        <w:t xml:space="preserve"> </w:t>
      </w:r>
    </w:p>
    <w:p>
      <w:pPr>
        <w:pStyle w:val="BodyText2"/>
        <w:ind w:left="2880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  <w:lang w:val="en-US"/>
        </w:rPr>
        <w:t xml:space="preserve">   </w:t>
      </w:r>
      <w:r>
        <w:rPr>
          <w:b w:val="false"/>
          <w:sz w:val="24"/>
          <w:szCs w:val="24"/>
          <w:lang w:val="en-US"/>
        </w:rPr>
        <w:t xml:space="preserve">Capitolul II - </w:t>
      </w:r>
      <w:r>
        <w:rPr>
          <w:b w:val="false"/>
          <w:sz w:val="24"/>
          <w:szCs w:val="24"/>
        </w:rPr>
        <w:t xml:space="preserve">Apelul </w:t>
      </w:r>
    </w:p>
    <w:p>
      <w:pPr>
        <w:pStyle w:val="BodyText2"/>
        <w:ind w:left="28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276" w:right="90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9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qFormat/>
    <w:rsid w:val="0002632b"/>
    <w:rPr>
      <w:rFonts w:ascii="Times New Roman" w:hAnsi="Times New Roman" w:eastAsia="Times New Roman" w:cs="Times New Roman"/>
      <w:b/>
      <w:sz w:val="28"/>
      <w:szCs w:val="20"/>
      <w:lang w:val="ro-RO" w:eastAsia="ro-RO"/>
    </w:rPr>
  </w:style>
  <w:style w:type="character" w:styleId="InternetLink">
    <w:name w:val="Hyperlink"/>
    <w:basedOn w:val="DefaultParagraphFont"/>
    <w:uiPriority w:val="99"/>
    <w:unhideWhenUsed/>
    <w:rsid w:val="0036526f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qFormat/>
    <w:rsid w:val="004f23ec"/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23e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2632b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BodyText2Char"/>
    <w:qFormat/>
    <w:rsid w:val="0002632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val="ro-RO" w:eastAsia="ro-RO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4f23ec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23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autiimagheraus.ro/" TargetMode="External"/><Relationship Id="rId4" Type="http://schemas.openxmlformats.org/officeDocument/2006/relationships/hyperlink" Target="mailto:primaria@tautiimagheraus.rom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LibreOffice/6.4.3.2$Linux_X86_64 LibreOffice_project/40$Build-2</Application>
  <Pages>1</Pages>
  <Words>213</Words>
  <Characters>1347</Characters>
  <CharactersWithSpaces>1604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2015-08-10T07:49:00Z</dcterms:created>
  <dc:creator>user</dc:creator>
  <dc:description/>
  <dc:language>en-US</dc:language>
  <cp:lastModifiedBy>user</cp:lastModifiedBy>
  <cp:lastPrinted>2019-02-19T08:23:00Z</cp:lastPrinted>
  <dcterms:modified xsi:type="dcterms:W3CDTF">2020-10-22T07:54:00Z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